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1146E" w14:textId="77777777" w:rsidR="00446F3E" w:rsidRPr="00446F3E" w:rsidRDefault="00446F3E" w:rsidP="00446F3E">
      <w:pPr>
        <w:spacing w:after="0" w:line="480" w:lineRule="auto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49F99694" w14:textId="7FB3756A" w:rsidR="00446F3E" w:rsidRPr="00446F3E" w:rsidRDefault="00446F3E" w:rsidP="00446F3E">
      <w:pPr>
        <w:spacing w:after="0" w:line="480" w:lineRule="auto"/>
        <w:ind w:left="720"/>
        <w:jc w:val="center"/>
        <w:outlineLvl w:val="0"/>
        <w:rPr>
          <w:rFonts w:ascii="Times New Roman" w:eastAsia="Times New Roman" w:hAnsi="Times New Roman" w:cs="Arial"/>
          <w:b/>
          <w:bCs/>
          <w:color w:val="0D0D0D"/>
          <w:kern w:val="36"/>
          <w:sz w:val="24"/>
          <w:szCs w:val="24"/>
          <w14:ligatures w14:val="none"/>
        </w:rPr>
      </w:pPr>
      <w:bookmarkStart w:id="0" w:name="_Toc165204924"/>
      <w:r w:rsidRPr="00446F3E">
        <w:rPr>
          <w:rFonts w:ascii="Times New Roman" w:eastAsia="Times New Roman" w:hAnsi="Times New Roman" w:cs="Arial"/>
          <w:b/>
          <w:bCs/>
          <w:color w:val="0D0D0D"/>
          <w:kern w:val="36"/>
          <w:sz w:val="24"/>
          <w:szCs w:val="24"/>
          <w14:ligatures w14:val="none"/>
        </w:rPr>
        <w:t xml:space="preserve">Apéndice </w:t>
      </w:r>
      <w:r w:rsidR="007F07E3">
        <w:rPr>
          <w:rFonts w:ascii="Times New Roman" w:eastAsia="Times New Roman" w:hAnsi="Times New Roman" w:cs="Arial"/>
          <w:b/>
          <w:bCs/>
          <w:color w:val="0D0D0D"/>
          <w:kern w:val="36"/>
          <w:sz w:val="24"/>
          <w:szCs w:val="24"/>
          <w14:ligatures w14:val="none"/>
        </w:rPr>
        <w:t>A</w:t>
      </w:r>
      <w:r w:rsidRPr="00446F3E">
        <w:rPr>
          <w:rFonts w:ascii="Times New Roman" w:eastAsia="Times New Roman" w:hAnsi="Times New Roman" w:cs="Arial"/>
          <w:b/>
          <w:bCs/>
          <w:color w:val="0D0D0D"/>
          <w:kern w:val="36"/>
          <w:sz w:val="24"/>
          <w:szCs w:val="24"/>
          <w14:ligatures w14:val="none"/>
        </w:rPr>
        <w:t>.</w:t>
      </w:r>
      <w:bookmarkEnd w:id="0"/>
      <w:r w:rsidRPr="00446F3E">
        <w:rPr>
          <w:rFonts w:ascii="Times New Roman" w:eastAsia="Times New Roman" w:hAnsi="Times New Roman" w:cs="Arial"/>
          <w:b/>
          <w:bCs/>
          <w:color w:val="0D0D0D"/>
          <w:kern w:val="36"/>
          <w:sz w:val="24"/>
          <w:szCs w:val="24"/>
          <w14:ligatures w14:val="none"/>
        </w:rPr>
        <w:t xml:space="preserve"> </w:t>
      </w:r>
    </w:p>
    <w:p w14:paraId="071284B6" w14:textId="77777777" w:rsidR="00446F3E" w:rsidRPr="00446F3E" w:rsidRDefault="00446F3E" w:rsidP="00446F3E">
      <w:pPr>
        <w:spacing w:after="0" w:line="480" w:lineRule="auto"/>
        <w:ind w:firstLine="720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446F3E">
        <w:rPr>
          <w:rFonts w:ascii="Times New Roman" w:eastAsia="Calibri" w:hAnsi="Times New Roman" w:cs="Times New Roman"/>
          <w:kern w:val="0"/>
          <w:sz w:val="24"/>
          <w14:ligatures w14:val="none"/>
        </w:rPr>
        <w:t>De los 175 artículos identificados, realizamos una primera revisión examinando los títulos individualmente para determinar su relevancia en relación con los tres términos clave de nuestra ecuación de búsqueda: “</w:t>
      </w:r>
      <w:r w:rsidRPr="00446F3E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t>modelos de madurez</w:t>
      </w:r>
      <w:r w:rsidRPr="00446F3E">
        <w:rPr>
          <w:rFonts w:ascii="Times New Roman" w:eastAsia="Calibri" w:hAnsi="Times New Roman" w:cs="Times New Roman"/>
          <w:kern w:val="0"/>
          <w:sz w:val="24"/>
          <w14:ligatures w14:val="none"/>
        </w:rPr>
        <w:t>”, “</w:t>
      </w:r>
      <w:r w:rsidRPr="00446F3E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t>transformación digital”</w:t>
      </w:r>
      <w:r w:rsidRPr="00446F3E">
        <w:rPr>
          <w:rFonts w:ascii="Times New Roman" w:eastAsia="Calibri" w:hAnsi="Times New Roman" w:cs="Times New Roman"/>
          <w:kern w:val="0"/>
          <w:sz w:val="24"/>
          <w14:ligatures w14:val="none"/>
        </w:rPr>
        <w:t xml:space="preserve"> y </w:t>
      </w:r>
      <w:r w:rsidRPr="00446F3E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t>“Pymes”</w:t>
      </w:r>
      <w:r w:rsidRPr="00446F3E">
        <w:rPr>
          <w:rFonts w:ascii="Times New Roman" w:eastAsia="Calibri" w:hAnsi="Times New Roman" w:cs="Times New Roman"/>
          <w:kern w:val="0"/>
          <w:sz w:val="24"/>
          <w14:ligatures w14:val="none"/>
        </w:rPr>
        <w:t>. Este análisis inicial reveló que (3) artículos incluían los tres términos, (41) contenían dos de los términos, (88) mencionaban uno de los términos y (43) no estaban directamente relacionados con ninguno de los términos.</w:t>
      </w:r>
    </w:p>
    <w:p w14:paraId="6C79DE88" w14:textId="77777777" w:rsidR="00446F3E" w:rsidRPr="00446F3E" w:rsidRDefault="00446F3E" w:rsidP="00446F3E">
      <w:pPr>
        <w:spacing w:after="0" w:line="480" w:lineRule="auto"/>
        <w:jc w:val="both"/>
        <w:rPr>
          <w:rFonts w:ascii="Times New Roman" w:eastAsia="Calibri" w:hAnsi="Times New Roman" w:cs="Times New Roman"/>
          <w:b/>
          <w:bCs/>
          <w:i/>
          <w:kern w:val="0"/>
          <w:sz w:val="24"/>
          <w:szCs w:val="20"/>
          <w14:ligatures w14:val="none"/>
        </w:rPr>
      </w:pPr>
      <w:bookmarkStart w:id="1" w:name="_Toc135686694"/>
      <w:r w:rsidRPr="00446F3E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 xml:space="preserve">Figura </w:t>
      </w:r>
      <w:bookmarkEnd w:id="1"/>
      <w:r w:rsidRPr="00446F3E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3.</w:t>
      </w:r>
    </w:p>
    <w:p w14:paraId="1A5AEBE3" w14:textId="77777777" w:rsidR="00446F3E" w:rsidRPr="00446F3E" w:rsidRDefault="00446F3E" w:rsidP="00446F3E">
      <w:pPr>
        <w:spacing w:after="0" w:line="480" w:lineRule="auto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  <w:r w:rsidRPr="00446F3E">
        <w:rPr>
          <w:rFonts w:ascii="Times New Roman" w:eastAsia="Calibri" w:hAnsi="Times New Roman" w:cs="Times New Roman"/>
          <w:i/>
          <w:kern w:val="0"/>
          <w:sz w:val="24"/>
          <w14:ligatures w14:val="none"/>
        </w:rPr>
        <w:t>Tabla que relaciona los documentos y su priorización</w:t>
      </w:r>
    </w:p>
    <w:p w14:paraId="02E5095A" w14:textId="49E384AB" w:rsidR="008E5050" w:rsidRDefault="00446F3E">
      <w:r>
        <w:rPr>
          <w:noProof/>
        </w:rPr>
        <w:lastRenderedPageBreak/>
        <w:drawing>
          <wp:inline distT="0" distB="0" distL="0" distR="0" wp14:anchorId="386580D8" wp14:editId="07E1462C">
            <wp:extent cx="5612130" cy="5636988"/>
            <wp:effectExtent l="0" t="0" r="7620" b="1905"/>
            <wp:docPr id="3" name="Imagen 2">
              <a:extLst xmlns:a="http://schemas.openxmlformats.org/drawingml/2006/main">
                <a:ext uri="{FF2B5EF4-FFF2-40B4-BE49-F238E27FC236}">
                  <a16:creationId xmlns:a16="http://schemas.microsoft.com/office/drawing/2014/main" id="{D3446988-53F7-7110-B650-559D9AFCA88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D3446988-53F7-7110-B650-559D9AFCA88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369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E50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F3E"/>
    <w:rsid w:val="001D36A6"/>
    <w:rsid w:val="00446F3E"/>
    <w:rsid w:val="0046245F"/>
    <w:rsid w:val="007F07E3"/>
    <w:rsid w:val="008E5050"/>
    <w:rsid w:val="00AA3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C68C0"/>
  <w15:chartTrackingRefBased/>
  <w15:docId w15:val="{8042328F-C28A-4752-B81E-95F9FC53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46F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6F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6F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6F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6F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6F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6F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6F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6F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6F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6F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6F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6F3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6F3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6F3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6F3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6F3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6F3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6F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6F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6F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46F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6F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46F3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6F3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46F3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6F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6F3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6F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481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Gheraldine Loreine Avila Figueroa</dc:creator>
  <cp:keywords/>
  <dc:description/>
  <cp:lastModifiedBy>Gheraldine Loreine Avila Figueroa</cp:lastModifiedBy>
  <cp:revision>2</cp:revision>
  <dcterms:created xsi:type="dcterms:W3CDTF">2024-04-28T21:07:00Z</dcterms:created>
  <dcterms:modified xsi:type="dcterms:W3CDTF">2024-09-25T12:27:00Z</dcterms:modified>
</cp:coreProperties>
</file>